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C9" w:rsidRDefault="00250174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PISEMNY: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1) Kto zlecam pomiary kontrolne stanu technicznego obiektu budowlanego (chodziło o właściwego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zarządce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, PB), Kto, w jaki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spsób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i gdzie dokumentuje wyniki pomiarów i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przemieszceń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i odkształceń w toku budowy.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2) Decyzja o Warunkach zabudowy. Kiedy się wydaje, kto wydaje, w jakiej formie itp... generalnie pytanie o WZ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3) Co to jest teren kolejowy. Zasady lokalizowania obiektów budowlanych w sąsiedztwie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lini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kolejowych.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USTNY: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1) W jaki sposób lokalizuje się obiekty do badania przemieszczeń i deformacji na obiektach mostowych. Rozważyć przypadek dla obiektu mostowego o długości 300m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2) Co to jest kopalina ? W jaki sposób się wydobywa i coś jeszcze czego nie pamiętam (słowem klucz w tej odpowiedzi, nie mam pojęcia dlaczego było słowo "odwiert"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xD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3) Co to są obiekty obce na drogowych obiektach inżynierskich.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Nie pamiętam pytań które miał drugi kolega, który zdawał na 4. Ale były też to typowe, przewidywalne pytania bez udziwnień i chyba są wśród pytań w tym zbiorczym pdf.</w:t>
      </w:r>
    </w:p>
    <w:p w:rsidR="00493E12" w:rsidRDefault="00493E12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</w:p>
    <w:p w:rsidR="00493E12" w:rsidRDefault="00493E12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PISEMNY: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1) Kto zleca pomiary kontrolne stanu technicznego obiektu budowlanego?</w:t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br/>
        <w:t>Kto, w jaki sposób i gdzie dokumentuje wyniki pomiarów i przemieszczeń i odkształceń w toku budowy?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PB Art. 62. 1.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 Obiekty budowlane powinny być w czasie ich użytkowania poddawane przez właściciela lub zarządcę kontroli: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1) okresowej, co najmniej raz w roku, polegającej na sprawdzeniu stanu technicznego: a) elementów budynku, budowli i instalacji narażonych na szkodliwe wpływy atmosferyczne i niszczące działania czynników występujących podczas użytkowania obiektu, b) instalacji i urządzeń służących ochronie środowiska, c) instalacji gazowych oraz przewodów kominowych (dymowych, spalinowych i wentylacyjnych);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2) okresowej, co najmniej raz na 5 lat, polegającej na sprawdzeniu stanu technicznego i przydatności do użytkowania obiektu budowlanego, estetyki obiektu budowlanego oraz jego otoczenia; kontrolą tą powinno być objęte również badanie instalacji elektrycznej i piorunochronnej w zakresie stanu sprawności połączeń, osprzętu, zabezpieczeń i środków ochrony od porażeń, oporności izolacji przewodów oraz uziemień instalacji i aparatów;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3) okresowej w zakresie, o którym mowa w pkt 1, co najmniej dwa razy w roku, w terminach do 31 maja oraz do 30 listopada, w przypadku budynków  o powierzchni zabudowy przekraczającej 2000 m2 oraz innych obiektów budowlanych o powierzchni dachu przekraczającej 1000 m2 ; osoba dokonująca kontroli jest obowiązana bezzwłocznie na piśmie zawiadomić organ nadzoru budowlanego o przeprowadzonej kontroli;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PB Art. 27a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. W trakcie projektowania i budowy obiektu budowlanego wykonanie czynności geodezyjnych na potrzeby budownictwa w rozumieniu art. 2 pkt 2a ustawy z dnia 17 maja 1989 r. – Prawo geodezyjne i kartograficzne przez osobę posiadającą odpowiednie uprawnienia zawodowe w dziedzinie geodezji i kartografii zapewnia: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lastRenderedPageBreak/>
        <w:t>1) inwestor – w zakresie opracowania mapy do celów projektowych na potrzeby wykonania projektu budowlanego;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2) kierownik budowy, a jeżeli nie został ustanowiony – inwestor – w zakresie pozostałych czynności geodezyjnych wykonywanych w trakcie budowy obiektu budowlanego, w szczególności dotyczących wytyczenia obiektu budowlanego w terenie, wykonywania pomiarów kontrolnych oraz pomiarów przemieszczeń i odkształceń obiektu budowlanego.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ST.TECHN. GEOD. § 23. 1.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 Pomiar geodezyjny w toku budowy obejmuje: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1) geodezyjną obsługę budowy i montażu;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2) pomiar przemieszczeń i odkształceń obiektów budowlanych lub ich podłoża;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3) geodezyjną inwentaryzację powykonawczą obiektów lub ich elementów.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2. Czynności, o których mowa w ust. 1 pkt 1 i 2, wykonuje się, jeżeli są one przewidziane w projekcie budowlanym lub na wniosek uczestnika procesu budowlanego, a powstałą dokumentację dołącza się do dokumentacji budowy.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3. Wykonanie czynności, o których mowa ust. 1 pkt 1 i 2, geodeta uprawniony potwierdza wpisem do dziennika budowy lub dziennika montażu.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4. W razie stwierdzenia rozbieżności między wynikami pomiarów a ustaleniami projektu budowlanego fakt ten należy odnotować w dzienniku budowy lub dzienniku montażu oraz udokumentować szkicami.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5. Dokumentację geodezyjną sporządzaną na poszczególnych etapach budowy przekazuje się kierownikowi budowy, a jeżeli nie został ustanowiony – inwestorowi.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2) Decyzja o Warunkach zabudowy. Kiedy się wydaje, kto wydaje, w jakiej formie itp... generalnie pytanie o WZ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o planowaniu i zagospodarowaniu przestrzennym Art. 60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. 1. Decyzję o warunkach zabudowy wydaje, z zastrzeżeniem ust. 3, wójt, burmistrz albo prezydent miasta po uzgodnieniu z organami, o których mowa w art. 53 ust. 4, i uzyskaniu uzgodnień lub decyzji wymaganych przepisami odrębnymi.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1a. Do decyzji o warunkach zabudowy stosuje się art. 53 ust. 5b i 5c.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2. (uchylony)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3. Decyzje o warunkach zabudowy na terenach zamkniętych wydaje wojewoda.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4. Sporządzenie projektu decyzji o ustaleniu warunków zabudowy powierza się osobie, o której mowa w art.5, albo osobie wpisanej na listę izby samorządu zawodowego architektów posiadającej uprawnienia budowlane do projektowania bez ograniczeń w specjalności architektonicznej albo uprawnienia budowlane do projektowania i kierowania robotami budowlanymi bez ograniczeń w specjalności architektonicznej.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Art. 61. 1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. Wydanie decyzji o warunkach zabudowy jest możliwe jedynie w przypadku łącznego spełnienia następujących warunków: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1) co najmniej jedna działka sąsiednia, dostępna z tej samej drogi publicznej, jest zabudowana 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2) teren ma dostęp do drogi publicznej;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3) istniejące lub projektowane uzbrojenie terenu, z uwzględnieniem ust. 5, jest wystarczające dla zamierzenia budowlanego;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4) teren nie wymaga uzyskania zgody na zmianę przeznaczenia gruntów rolnych i leśnych na cele nierolnicze i nieleśne albo jest objęty zgodą uzyskaną przy sporządzaniu miejscowych planów, które utraciły moc na podstawie art. 67 ustawy, o której mowa w art. 88 ust. 1;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5) decyzja jest zgodna z przepisami odrębnymi; 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lastRenderedPageBreak/>
        <w:t>6) zamierzenie budowlane nie znajdzie się w obszarze: a) w stosunku do którego decyzją o ustaleniu lokalizacji strategicznej inwestycji w zakresie sieci przesyłowej, o której mowa w art. 5 ust. 1 ustawy z dnia 24 lipca 2015 r. o przygotowaniu i realizacji strategicznych inwestycji w zakresie sieci przesyłowych (Dz. U. z 2021 r. poz. 428, 784 i 000), ustanowiony został zakaz, o którym mowa w art. 22 ust. 2 pkt 1 tej ustawy, b) strefy kontrolowanej wyznaczonej po obu stronach gazociągu, c) strefy bezpieczeństwa wyznaczonej po obu stronach rurociągu.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 xml:space="preserve">3) Co to jest teren kolejowy. Zasady lokalizowania obiektów budowlanych w sąsiedztwie </w:t>
      </w:r>
      <w:proofErr w:type="spellStart"/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lini</w:t>
      </w:r>
      <w:proofErr w:type="spellEnd"/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 xml:space="preserve"> kolejowych.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o transporcie kolejowym Art. 4 8)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 obszar kolejowy – powierzchnia gruntu określona działkami ewidencyjnymi, na której znajduje się droga kolejowa, budynki, budowle i urządzenia przeznaczone do zarządzania, eksploatacji i utrzymania linii kolejowej oraz przewozu osób i rzeczy;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Rozdział 9 Usytuowanie budowli, budynków, drzew i krzewów oraz wykonywanie robót ziemnych w sąsiedztwie linii kolejowych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Art. 53.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 1. Usytuowanie budowli, budynków, drzew i krzewów oraz wykonywanie robót ziemnych w sąsiedztwie linii kolejowych, bocznic kolejowych i przejazdów kolejowych może mieć miejsce w odległości niezakłócającej ich eksploatacji, działania urządzeń związanych z prowadzeniem ruchu kolejowego, a także niepowodującej zagrożenia bezpieczeństwa ruchu kolejowego.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2. Budowle i budynki mogą być usytuowane w odległości nie mniejszej niż 10 m od granicy obszaru kolejowego, z tym że odległość ta od osi skrajnego toru nie może być mniejsza niż 20 m, z zastrzeżeniem ust. 4.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3. Odległości, o których mowa w ust. 2, dla budynków mieszkalnych, szpitali, domów opieki społecznej, obiektów rekreacyjno-sportowych, budynków związanych z wielogodzinnym pobytem dzieci i młodzieży powinny być zwiększone, w zależności od przeznaczenia budynku, w celu zachowania norm dopuszczalnego hałasu w środowisku, określonych w odrębnych przepisach.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4. Przepisu ust. 2 nie stosuje się do budynków i budowli przeznaczonych do prowadzenia ruchu kolejowego i utrzymania linii kolejowej oraz do obsługi przewozu osób i rzeczy, w tym do dróg pieszych i rowerowych, oraz do budynków lub budowli istniejących, stanowiących zabytki w rozumieniu przepisu art. 3 pkt 1 ustawy z dnia 23 lipca 2003 r. o ochronie zabytków i opiece nad zabytkami.</w:t>
      </w:r>
    </w:p>
    <w:p w:rsidR="00745D18" w:rsidRDefault="00745D18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</w:p>
    <w:p w:rsidR="00745D18" w:rsidRDefault="00745D18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USTNY: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1) W jaki sposób lokalizuje się obiekty do badania przemieszczeń i deformacji na obiektach mostowych. Rozważyć przypadek dla obiektu mostowego o długości 300m</w:t>
      </w:r>
      <w:r>
        <w:rPr>
          <w:rFonts w:ascii="Arial" w:hAnsi="Arial" w:cs="Arial"/>
          <w:color w:val="151515"/>
          <w:sz w:val="14"/>
          <w:szCs w:val="14"/>
          <w:shd w:val="clear" w:color="auto" w:fill="FFFFFF"/>
        </w:rPr>
        <w:t>Warunki techniczne, jakim powinny odpowiadać drogowe obiekty inżynierskie i ich usytuowanie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 .</w:t>
      </w:r>
      <w:r>
        <w:rPr>
          <w:rFonts w:ascii="Arial" w:hAnsi="Arial" w:cs="Arial"/>
          <w:color w:val="151515"/>
          <w:sz w:val="14"/>
          <w:szCs w:val="14"/>
          <w:shd w:val="clear" w:color="auto" w:fill="FFFFFF"/>
        </w:rPr>
        <w:t>§  298. 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 1. Dla oceny prawidłowej pracy obiektu inżynierskiego powinny być przewidziane w szczególności: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1)znaki wysokościowe (repery) na obiektach,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2)wodowskazy przy mostach.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2.   Znaki wysokościowe, o których mowa w ust. 1, powinny być umieszczone: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1)na głowicach tuneli - nie mniej niż 3 sztuki,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2)na każdej z podpór obiektu mostowego - nie mniej niż 4 sztuki,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3)po obu stronach przęseł: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a)nad podporami,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b)w środku rozpiętości przęseł dłuższych niż 21 m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- w pobliżu osi skrajnych dźwigarów lub punktów znajdujących się nad dolnymi krawędziami ustrojów płytowych.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lastRenderedPageBreak/>
        <w:t>3. Znaki wysokościowe powinny być powiązane ze stałym znakiem wysokościowym, wykonanym z trwałego materiału i posadowionym na gruncie rodzimym poniżej poziomu przemarzania, poza korpusem drogi w niewielkiej odległości od obiektu.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4. Stały znak wysokościowy, o którym mowa w ust. 3, powinien być w miarę możliwości dowiązany do niwelacji państwowej, z zastrzeżeniem ust. 5.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5. Przy obiektach o długości większej niż 100 m powinny być wykonane dwa znaki, o których mowa w ust. 4, rozmieszczone w pobliżu końców obiektu.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6. Powinno się dążyć do tego, aby obiekty mostowe o długościach nie mniejszych niż 200 m i wymagające stałej obserwacji były wyposażone w stanowiska pomiarowe rozmieszczone poza nimi - w celu umożliwienia cyklicznych pomiarów niwelacyjnych (osiadanie, przechyły podpór, ugięcia przęseł).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 xml:space="preserve">2) Co to jest kopalina ? W jaki sposób się wydobywa i coś jeszcze czego nie pamiętam (słowem klucz w tej odpowiedzi, nie mam pojęcia dlaczego było słowo "odwiert" </w:t>
      </w:r>
      <w:proofErr w:type="spellStart"/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xD</w:t>
      </w:r>
      <w:proofErr w:type="spellEnd"/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151515"/>
          <w:sz w:val="14"/>
          <w:szCs w:val="14"/>
          <w:shd w:val="clear" w:color="auto" w:fill="FFFFFF"/>
        </w:rPr>
        <w:t>Prawo geologiczne i górnicze.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Hipercze"/>
            <w:rFonts w:ascii="Arial" w:hAnsi="Arial" w:cs="Arial"/>
            <w:color w:val="5388B4"/>
            <w:sz w:val="21"/>
            <w:szCs w:val="21"/>
            <w:u w:val="none"/>
            <w:shd w:val="clear" w:color="auto" w:fill="FFFFFF"/>
          </w:rPr>
          <w:t>Art.  5. </w:t>
        </w:r>
      </w:hyperlink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Hipercze"/>
            <w:rFonts w:ascii="Arial" w:hAnsi="Arial" w:cs="Arial"/>
            <w:color w:val="5388B4"/>
            <w:sz w:val="21"/>
            <w:szCs w:val="21"/>
            <w:u w:val="none"/>
            <w:shd w:val="clear" w:color="auto" w:fill="FFFFFF"/>
          </w:rPr>
          <w:t> [Definicje pojęć]</w:t>
        </w:r>
      </w:hyperlink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1. Kopalinami nie są wody, z wyjątkiem wód leczniczych, wód termalnych i solanek</w:t>
      </w:r>
      <w:r>
        <w:rPr>
          <w:rFonts w:ascii="Arial" w:hAnsi="Arial" w:cs="Arial"/>
          <w:color w:val="151515"/>
          <w:sz w:val="21"/>
          <w:szCs w:val="21"/>
        </w:rPr>
        <w:br/>
      </w:r>
      <w:hyperlink r:id="rId6" w:history="1">
        <w:r>
          <w:rPr>
            <w:rStyle w:val="Hipercze"/>
            <w:rFonts w:ascii="Arial" w:hAnsi="Arial" w:cs="Arial"/>
            <w:color w:val="5388B4"/>
            <w:sz w:val="21"/>
            <w:szCs w:val="21"/>
            <w:u w:val="none"/>
            <w:shd w:val="clear" w:color="auto" w:fill="FFFFFF"/>
          </w:rPr>
          <w:t>Art.  6. </w:t>
        </w:r>
      </w:hyperlink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cze"/>
            <w:rFonts w:ascii="Arial" w:hAnsi="Arial" w:cs="Arial"/>
            <w:color w:val="5388B4"/>
            <w:sz w:val="21"/>
            <w:szCs w:val="21"/>
            <w:u w:val="none"/>
            <w:shd w:val="clear" w:color="auto" w:fill="FFFFFF"/>
          </w:rPr>
          <w:t> [Definicje legalne]</w:t>
        </w:r>
      </w:hyperlink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1. W rozumieniu ustawy: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3/ kopaliną wydobytą - jest całość kopaliny odłączonej od złoża;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za PWN: </w:t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kopalina, substancja pochodzenia nieorganicznego lub organicznego, powstała w wyniku procesów zachodzących w skorupie ziemskiej, tworząca złoże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 xml:space="preserve">3) Co to są obiekty obce na drogowych obiektach </w:t>
      </w:r>
      <w:proofErr w:type="spellStart"/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inżynierskich.</w:t>
      </w:r>
      <w:r>
        <w:rPr>
          <w:rFonts w:ascii="Arial" w:hAnsi="Arial" w:cs="Arial"/>
          <w:color w:val="151515"/>
          <w:shd w:val="clear" w:color="auto" w:fill="FFFFFF"/>
        </w:rPr>
        <w:t>dział</w:t>
      </w:r>
      <w:proofErr w:type="spellEnd"/>
      <w:r>
        <w:rPr>
          <w:rFonts w:ascii="Arial" w:hAnsi="Arial" w:cs="Arial"/>
          <w:color w:val="151515"/>
          <w:shd w:val="clear" w:color="auto" w:fill="FFFFFF"/>
        </w:rPr>
        <w:t xml:space="preserve"> 7 - URZĄDZENIA OBCE NA OBIEKTACH INŻYNIERSKICH - Warunki techniczne, jakim powinny odpowiadać drogowe obiekty inżynierskie i ich usytuowanie.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§  309. 1. Wszelkie urządzenia obce w postaci przewodów: gazowych i z cieczami palnymi, wodociągowych, kanalizacyjnych, sieci cieplnej oraz kabli elektroenergetycznych, teletechnicznych itp. powinny być umieszczone na specjalnie w tym celu wykonanych konstrukcjach, nie związanych z konstrukcją obiektu inżynierskiego, z zastrzeżeniem ust. 2.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2. W wyjątkowych przypadkach, gdy nie ma możliwości zastosowania rozwiązań, o których mowa w ust. 1, dopuszcza się przeprowadzenie tych urządzeń przez obiekty mostowe, z wyjątkiem tymczasowych obiektów mostowych, pod warunkiem uzyskania zgody zarządzającego obiektem i spełnienia wymagań określonych w § 310.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3. Urządzenia obce emitujące hałasy, drgania i prądy błądzące, zainstalowane w pomieszczeniach technicznych, o których mowa w § 185, lub podwieszone do obiektu inżynierskiego, nie powinny przekazywać szkodliwych oddziaływań na konstrukcję obiektu i pomieszczeń oraz na otoczenie.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§  310. 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Urządzenia, o których mowa w § 309 ust. 1, i dopuszczone do przeprowadzenia przez obiekt inżynierski: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1)nie powinny: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a)zagrażać bezpieczeństwu ruchu na obiekcie i pod obiektem,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b)zagrażać bezpieczeństwu konstrukcji,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c)pogarszać wyglądu obiektu przez wystające elementy urządzeń,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d)być wbudowane w elementy konstrukcji obiektu,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e)utrudniać robót utrzymaniowych obiektu,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f)utrudniać wykonywania przeglądów technicznych obiektu,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2)powinny: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a)być umieszczone na specjalnych galeriach lub wspornikach przewidzianych między dźwigarami lub pod wspornikami chodnikowymi z zastosowaniem odpowiednich osłon maskujących, 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lastRenderedPageBreak/>
        <w:t>spełniając wymagania określone w § 319 ust. 5,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b)zachować odległości między przewodami i urządzeniami spełniające wymagania Polskiej Normy i zapewniające ich przeglądy i naprawy,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c)mieć zapewniony dostęp w celach utrzymaniowych,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d)przechodzić przez elementy poprzeczne obiektu w specjalnie uformowanych otworach lub rurach ochronnych,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e)spełniać wymagania określone w odnośnych przepisach, dotyczących budowy i eksploatacji przewidzianych dla poszczególnych urządzeń,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f)być zaopatrzone w rozwiązania techniczne umożliwiające samokompensację wydłużeń cieplnych oraz eliminację ewentualnych odkształceń urządzeń obcych wywołanych deformacją lub osiadaniem obiektu,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g)być zabezpieczone antykorozyjnie, jeśli wykonane są ze stali; odnosi się to również do konstrukcji podpierających, o których mowa w lit. a).</w:t>
      </w:r>
    </w:p>
    <w:p w:rsidR="00D47DEB" w:rsidRDefault="00D47DEB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</w:p>
    <w:p w:rsidR="00D47DEB" w:rsidRDefault="00D47DEB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Test - standardowy ze strony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GUGiK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pisemne pytania bardzo rozbudowane, dużo do pisania w krótkim czasie 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1/ Geodeta otrzymał zlecenie wytyczenia autostrady o długości 20km. Po wykonaniu otrzymał kolejne zlecenie jakim jest inwentaryzacja powykonawcza. Opisz jakie czynności musi wykonać, co musi zrobić w tym celu, jakie bazy danych musi uzupełnić i aktualizować. 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2/ Co to są budowle hydrotechniczne? Co to są pomiary przemieszczeń i odkształceń? Kto odpowiada i zleca pomiaru przemieszczeń i odkształceń dla budowli hydrotechnicznych?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3/ Co to są warunki zabudowy? Jakie warunki muszą być spełnione? </w:t>
      </w:r>
    </w:p>
    <w:p w:rsidR="00D47DEB" w:rsidRDefault="00D47DEB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Dodatkowo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Do 1 pytania: Po co inwestorowi ta dokumentacja.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Do 3 pytania: Kto i na jakiej podstawie wydaje warunki zabudowy. Jakie podjąć czynności przed wystąpieniem o warunki zabudowy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Ustny: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- co to jest kondygnacja podziemna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- czy geodeta jest uczestnikiem procesu budowlanego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- Decyzja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zrid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o natychmiastowej wykonalności - do czego upoważnia</w:t>
      </w:r>
    </w:p>
    <w:p w:rsidR="00686C44" w:rsidRDefault="00686C44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</w:p>
    <w:p w:rsidR="00686C44" w:rsidRDefault="00686C44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1/ Geodeta otrzymał zlecenie wytyczenia autostrady o długości 20km. Po wykonaniu otrzymał kolejne zlecenie jakim jest inwentaryzacja powykonawcza. Opisz jakie czynności musi wykonać, co musi zrobić w tym celu, jakie bazy danych musi uzupełnić i aktualizować. Po co inwestorowi ta dokumentacja?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2/ Co to są budowle hydrotechniczne? Co to są pomiary przemieszczeń i odkształceń? Kto odpowiada i zleca pomiaru przemieszczeń i odkształceń dla budowli hydrotechnicznych?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3/ Co to są warunki zabudowy? Jakie warunki muszą być spełnione? Kto i na jakiej podstawie wydaje warunki zabudowy. Jakie podjąć czynności przed wystąpieniem o warunki zabudowy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ad1.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1. ZGŁOSZENIE PRACY GEODEZYJNEJ W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ODGiK</w:t>
      </w:r>
      <w:proofErr w:type="spellEnd"/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2. PRACE POLOWE (założenie osnowy pomiarowej, pomiar szczegółów wg baz BDOT, EGIB, GESUT)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3. PRACE KAMERALNE (aktualizacja lub/i ewentualne założenie baz BDOT,EGIB,GESUT, 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lastRenderedPageBreak/>
        <w:t>REDAKCJA MAPY Z INWENTARYZACJI POWYKONAWCZEJ)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4. ZŁOŻENIE OPERATU POMIAROWEGO W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ODGiK</w:t>
      </w:r>
      <w:proofErr w:type="spellEnd"/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5. POTWIERDZENIE W FORMIE KLAUZULI ZŁOZENIA OPERATU I MAPY Z INWENTARYZACJI 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6. PRZEKAZANIE ZAMAWIAJĄCEMU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ZAMAWIAJACEMU POTRZEBNE SĄ TE DOKUMENTY, PONIEWAŻ W WIETLE USTAWY PRAWO BUDOWLANE MUSI ZAKONCZYC FORMALNIE BUDOWĘ ORAZ UZYSKAC POZWOLENIE NA UŻYTKOWANIE.</w:t>
      </w:r>
      <w:r>
        <w:rPr>
          <w:rFonts w:ascii="Arial" w:hAnsi="Arial" w:cs="Arial"/>
          <w:color w:val="151515"/>
          <w:sz w:val="21"/>
          <w:szCs w:val="21"/>
        </w:rPr>
        <w:br/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PGiK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art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pkt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2a) czynnościach geodezyjnych na potrzeby budownictwa – rozumie się przez to wykonywanie geodezyjnych pomiarów sytuacyjnych i wysokościowych podczas projektowania, budowy, utrzymania i rozbiórki obiektów budowlanych, w szczególności związanych z opracowaniem mapy do celów projektowych, wytyczeniem obiektów budowlanych w terenie,</w:t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 geodezyjną inwentaryzacją powykonawczą obiektów budowlanych,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 geodezyjną obsługą budowy i montażu obiektów budowlanych oraz pomiarami przemieszczeń i odkształceń obiektów budowlanych, skutkujących sporządzeniem dokumentacji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geodezyjnej;ROZPORZĄDZENIEMINISTRA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ROZWOJU 1z dnia 18 sierpnia 2020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r.w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sprawie standardów technicznych wykonywania geodezyjnych pomiarów sytuacyjnych i wysokościowych oraz opracowywania i przekazywania wyników tych pomiarów do państwowego zasobu geodezyjnego i kartograficznego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§  23. 1. Pomiar geodezyjny w toku budowy obejmuje:1)geodezyjną obsługę budowy i montażu;2)pomiar przemieszczeń i odkształceń obiektów budowlanych lub ich podłoża</w:t>
      </w:r>
      <w:r>
        <w:rPr>
          <w:rFonts w:ascii="Arial" w:hAnsi="Arial" w:cs="Arial"/>
          <w:color w:val="151515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151515"/>
          <w:sz w:val="19"/>
          <w:szCs w:val="19"/>
          <w:shd w:val="clear" w:color="auto" w:fill="FFFFFF"/>
        </w:rPr>
        <w:t>3)geodezyjną inwentaryzację powykonawczą obiektów lub ich elementów.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 §  35. 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1. Dokumentację zawierającą wyniki geodezyjnych pomiarów sytuacyjnych i wysokościowych powstałą w wyniku prac geodezyjnych podlegających obowiązkowi zgłoszenia do organu Służby Geodezyjnej i Kartograficznej oraz wyniki opracowania tych pomiarów kompletuje się w postaci operatu technicznego i przekazuje do organu łącznie z plikami danych służących do aktualizacji odpowiednich baz danych zasobu.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PRAWO BUDOWLANE 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Art. 57. 1. Do zawiadomienia o zakończeniu budowy obiektu budowlanego lub wniosku o udzielenie pozwolenia na użytkowanie inwestor jest obowiązany dołączyć: 1) oryginał dziennika budowy; 1a) projekt techniczny, z uwzględnieniem zmian, o których mowa w art. 36b ust. 2; 2) oświadczenie kierownika budowy: a) o zgodności wykonania obiektu budowlanego z projektem budowlanym lub warunkami pozwolenia na budowę oraz przepisami, b) o doprowadzeniu do należytego stanu i porządku terenu budowy, a także – w razie korzystania – drogi, ulicy, sąsiedniej nieruchomości, budynku lub lokalu; 3) oświadczenie o właściwym zagospodarowaniu terenów przyległych, jeżeli eksploatacja wybudowanego obiektu jest uzależniona od ich odpowiedniego zagospodarowania; 4) protokoły badań i sprawdzeń: a) przyłączy i instalacji, zapewniających użytkowanie obiektu budowlanego zgodnie z przeznaczeniem, sporządzone przez osoby posiadające uprawnienia budowlane w odpowiedniej specjalności lub osoby, o których mowa w art. 62 ust. 6, b) o których mowa w art. 14 ustawy z dnia 21 grudnia 2000 r. o dozorze technicznym (Dz. U. z 2021 r. poz. 272), o ile dotyczy; 30.12.2021 4a) decyzję zezwalającą na eksploatację urządzenia technicznego, o której mowa w art. 14 ust. 1 ustawy z dnia 21 grudnia 2000 r. o dozorze technicznym, o ile dotyczy;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 xml:space="preserve">5) dokumentację geodezyjną, zawierającą wyniki geodezyjnej inwentaryzacji powykonawczej, w tym mapę, o której mowa w art. 2 pkt 7b ustawy z dnia 17 maja 1989 r. – Prawo geodezyjne i kartograficzne, oraz informację o zgodności usytuowania obiektu budowlanego z projektem zagospodarowania działki lub terenu lub odstępstwach od tego projektu sporządzone przez osobę posiadającą odpowiednie uprawnienia zawodowe w </w:t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lastRenderedPageBreak/>
        <w:t>dziedzinie geodezji i kartografii;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6) potwierdzenie, zgodnie z odrębnymi przepisami, odbioru wykonanych przyłączy; 7) (uchylony)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można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dodac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jeszcze z ustawy o drogach publicznych co to jest autostrada - 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art 4 pkt 11) autostrada – drogę przeznaczoną wyłącznie do ruchu pojazdów samochodowych: a) wyposażoną przynajmniej w dwie trwale rozdzielone jednokierunkowe jezdnie, b) posiadającą wielopoziomowe skrzyżowania ze wszystkimi przecinającymi ją drogami transportu lądowego i wodnego, c) wyposażoną w urządzenia obsługi podróżnych, pojazdów i przesyłek, przeznaczone wyłącznie dla użytkowników autostrady;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151515"/>
          <w:sz w:val="21"/>
          <w:szCs w:val="21"/>
          <w:u w:val="single"/>
          <w:shd w:val="clear" w:color="auto" w:fill="FFFFFF"/>
        </w:rPr>
        <w:t>ad.2.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ROZPORZÑDZENIE MINISTRA ÂRODOWISKA z dnia 20 kwietnia 2007 r. w sprawie warunków technicznych, jakim powinny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odpowiadaç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budowle hydrotechniczne i ich usytuowanie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§ 3.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Ilekroç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rozporzàdzeniu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jest mowa o: 1) budowli hydrotechnicznej — rozumie si´ przez to budowle wraz z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urzàdzeniami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i instalacjami technicznymi z nimi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zwiàzanymi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słu˝àce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gospodarce wodnej oraz kształtowaniu zasobów wodnych i korzystaniu z nich, w tym: zapory ziemne i betonowe, jazy, budowle upustowe z przelewami i spustami, przepusty wałowe i mnichy, śluzy żeglugowe, wały przeciwpowodziowe, siłownie i elektrownie wodne, ujścia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śródlàdowych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wód powierzchniowych, wyloty ścieków, czasze zbiorników wodnych wraz ze zboczami i skarpami, pompownie, kanały, sztolnie,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rurociàgi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hydrotechniczne, syfony, lewary, akwedukty, budowle regulacyjne na rzekach i potokach, progi, grodzie, nadpoziomowe zbiorniki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gromadzàce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substancje płynne i półpłynne, porty, baseny, zimowiska, pirsy, mola, pomosty, nabrzeża, bulwary, pochylnie i falochrony na wodach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śródlàdowych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, przepławki dla ryb;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Co to są pomiary przemieszczeń i odkształceń?</w:t>
      </w:r>
      <w:r>
        <w:rPr>
          <w:rFonts w:ascii="Arial" w:hAnsi="Arial" w:cs="Arial"/>
          <w:color w:val="151515"/>
          <w:sz w:val="21"/>
          <w:szCs w:val="21"/>
        </w:rPr>
        <w:br/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PGiK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art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pkt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2a) czynnościach geodezyjnych na potrzeby budownictwa – rozumie się przez to wykonywanie geodezyjnych pomiarów sytuacyjnych i wysokościowych podczas projektowania, budowy, utrzymania i rozbiórki obiektów budowlanych, w szczególności związanych z opracowaniem mapy do celów projektowych, wytyczeniem obiektów budowlanych w terenie,</w:t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geodezyjną inwentaryzacją powykonawczą obiektów budowlanych, geodezyjną obsługą budowy i montażu obiektów budowlanych oraz </w:t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pomiarami przemieszczeń i odkształceń obiektów budowlanych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, skutkujących sporządzeniem dokumentacji geodezyjnej;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ROZPORZĄDZENIEMINISTRA ROZWOJU 1z dnia 18 sierpnia 2020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r.w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sprawie standardów technicznych wykonywania geodezyjnych pomiarów sytuacyjnych i wysokościowych oraz opracowywania i przekazywania wyników tych pomiarów do państwowego zasobu geodezyjnego i kartograficznego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§  23. 1. Pomiar geodezyjny w toku budowy obejmuje:1)geodezyjną obsługę budowy i montażu;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2)pomiar przemieszczeń i odkształceń obiektów budowlanych lub ich podłoża</w:t>
      </w:r>
      <w:r>
        <w:rPr>
          <w:rFonts w:ascii="Arial" w:hAnsi="Arial" w:cs="Arial"/>
          <w:b/>
          <w:bCs/>
          <w:color w:val="151515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151515"/>
          <w:sz w:val="19"/>
          <w:szCs w:val="19"/>
          <w:shd w:val="clear" w:color="auto" w:fill="FFFFFF"/>
        </w:rPr>
        <w:br/>
        <w:t>3) geodezyjną inwentaryzację powykonawczą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§  5. 1. Geodezyjne pomiary sytuacyjne i wysokościowe wykonuje się w nawiązaniu do punktów poziomej i wysokościowej osnowy geodezyjnej.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2. W przypadku gdy gęstość punktów osnów geodezyjnych jest niewystarczająca do wykonania geodezyjnych pomiarów sytuacyjnych i wysokościowych, pomiary można wykonać w oparciu o osnowę pomiarową nawiązaną do osnowy geodezyjnej.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2a.  2 Nie stanowią osnowy pomiarowej punkty pomierzone techniką GNSS, które są wykorzystywane wyłącznie do pomiaru punktu szczegółu terenowego niedostępnego do pomiaru bezpośredniego tą techniką.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3. Przy wykonywaniu geodezyjnych pomiarów sytuacyjnych i wysokościowych związanych z obsługą inwestycji budowlanych może być stosowana osnowa realizacyjna dostosowana, pod względem konstrukcji geometrycznej oraz dokładności położenia jej punktów, do charakteru 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lastRenderedPageBreak/>
        <w:t>inwestycji oraz wymagań określonych w dokumentacji budowy.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4. Osnowa realizacyjna na obiektach budowlanych wymagających w trakcie użytkowania okresowego badania przemieszczeń obiektu i podłoża oraz odkształceń obiektu powinna być zaprojektowana w sposób umożliwiający wykonanie pomiaru pierwotnego oraz pomiarów następnych.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kto zleca? użytkujący budowlę piętrzącą?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prawo budowlane: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Art. 82. 1. Do właściwości organów administracji architektoniczno-budowlanej należą sprawy określone w ustawie i niezastrzeżone do właściwości innych organów.  2. Organem administracji architektoniczno-budowlanej pierwszej instancji, z zastrzeżeniem ust. 3 i 4, jest starosta.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3. Wojewoda jest organem administracji architektoniczno-budowlanej wyższego stopnia w stosunku do starosty oraz organem pierwszej instancji w sprawach obiektów i robót budowlanych:1) usytuowanych na terenie pasa technicznego, portów i przystani morskich, morskich wód wewnętrznych, morza terytorialnego i wyłącznej strefy ekonomicznej, a także na innych terenach przeznaczonych do utrzymania ruchu i transportu morskiego;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2) hydrotechnicznych piętrzących, upustowych, regulacyjnych oraz kanałów i innych obiektów służących kształtowaniu zasobów wodnych i korzystaniu z nich, wraz z obiektami towarzyszącymi, z wyłączeniem urządzeń melioracji wodnych;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3) dróg publicznych krajowych i wojewódzkich wraz z obiektami i urządzeniami służącymi do utrzymania tych dróg i transportu drogowego oraz sytuowanymi w granicach pasa drogowego sieciami uzbrojenia terenu – niezwiązanymi z użytkowaniem drogi, a w odniesieniu do dróg ekspresowych i autostrad – wraz z obiektami i urządzeniami obsługi podróżnych, pojazdów i przesyłek; 3a) usytuowanych na obszarze kolejowym; 3aa) linii kolejowych wraz z infrastrukturą kolejową, obiektami, urządzeniami, służącymi do utrzymania tej infrastruktury i transportu kolejowego oraz sieciami uzbrojenia terenu – także niezwiązanymi z użytkowaniem linii kolejowej, jeżeli konieczność ich budowy lub przebudowy wynika z budowy lub przebudowy linii kolejowej; 4) lotnisk cywilnych wraz z obiektami i urządzeniami towarzyszącymi; 5) usytuowanych na terenach zamkniętych; 5a) dotyczących strategicznych inwestycji w zakresie sieci przesyłowych, o których mowa w ustawie z dnia 24 lipca 2015 r. o przygotowaniu i realizacji strategicznych inwestycji w zakresie sieci przesyłowych (Dz. U. z 2021 r. poz. 428, 784 i 922); 5b) elektrowni wiatrowych, w rozumieniu art. 2 pkt 1 ustawy z dnia 20 maja 2016 r. o inwestycjach w zakresie elektrowni wiatrowych; 5c) inwestycji KZN. ©Kancelaria Sejmu s. 117/140 30.12.2021 6) (uchylony) 4. Rada Ministrów może określić, w drodze rozporządzenia, także inne niż wymienione w ust. 3 obiekty i roboty budowlane, w sprawach których organem pierwszej instancji jest wojewoda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u w:val="single"/>
          <w:shd w:val="clear" w:color="auto" w:fill="FFFFFF"/>
        </w:rPr>
        <w:t>ad.3.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U S T AWA z dnia 27 marca 2003 r. o planowaniu i zagospodarowaniu przestrzennym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Art. 60. 1. Decyzję o warunkach zabudowy wydaje, z zastrzeżeniem ust. 3, wójt, burmistrz albo prezydent miasta po uzgodnieniu z organami, o których mowa w art. 53 ust. 4, i uzyskaniu uzgodnień lub decyzji wymaganych przepisami odrębnymi. 1a. Do decyzji o warunkach zabudowy stosuje się art. 53 ust. 5b i 5c. 2. (uchylony) 3. Decyzje o warunkach zabudowy na terenach zamkniętych wydaje wojewoda. 4. Sporządzenie projektu decyzji o ustaleniu warunków zabudowy powierza się osobie, o której mowa w art. 5, albo osobie wpisanej na listę izby 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lastRenderedPageBreak/>
        <w:t>samorządu zawodowego architektów posiadającej uprawnienia budowlane do projektowania bez ograniczeń w specjalności architektonicznej albo uprawnienia budowlane do projektowania i kierowania robotami budowlanymi bez ograniczeń w specjalności architektonicznej.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Art. 61. 1. Wydanie decyzji o warunkach zabudowy jest możliwe jedynie w przypadku łącznego spełnienia następujących warunków: 1) co najmniej jedna działka sąsiednia, dostępna z tej samej drogi publicznej, jest zabudowana 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 2) teren ma dostęp do drogi publicznej; 3) istniejące lub projektowane uzbrojenie terenu, z uwzględnieniem ust. 5, jest wystarczające dla zamierzenia budowlanego; 4) teren nie wymaga uzyskania zgody na zmianę przeznaczenia gruntów rolnych i leśnych na cele nierolnicze i nieleśne albo jest objęty zgodą uzyskaną przy sporządzaniu miejscowych planów, które utraciły moc na podstawie art. 67 ustawy, o której mowa w art. 88 ust. 1; 5) decyzja jest zgodna z przepisami odrębnymi; 6) zamierzenie budowlane nie znajdzie się w obszarze: a) w stosunku do którego decyzją o ustaleniu lokalizacji strategicznej inwestycji w zakresie sieci przesyłowej, o której mowa w art. 5 ust. 1 ustawy z dnia 24 lipca 2015 r. o przygotowaniu i realizacji strategicznych inwestycji w zakresie sieci przesyłowych (Dz. U. z 2021 r. poz. 428, 784 i 000), ustanowiony został zakaz, o którym mowa w art. 22 ust. 2 pkt 1 tej ustawy, b) strefy kontrolowanej wyznaczonej po obu stronach gazociągu, c) strefy bezpieczeństwa wyznaczonej po obu stronach rurociągu. 2. Przepisów ust. 1 pkt 1 nie stosuje się do inwestycji produkcyjnych lokalizowanych na terenach przeznaczonych na ten cel w planach miejscowych, które utraciły moc na podstawie art. 67 ust. 1 ustawy, o której mowa w art. 88 ust. 1. 2a. (uchylony) 3. Przepisów ust. 1 pkt 1 i 2 nie stosuje się do linii kolejowych, obiektów liniowych i urządzeń infrastruktury technicznej, a także instalacji odnawialnego źródła energii w rozumieniu art. 2 pkt 13 ustawy z dnia 20 lutego 2015 r. o odnawialnych źródłach energii. 4. Przepisów ust. 1 pkt 1 nie stosuje się do zabudowy zagrodowej, w przypadku gdy powierzchnia gospodarstwa rolnego związanego z tą zabudową przekracza średnią powierzchnię gospodarstwa rolnego w danej gminie. 5. Warunek, o którym mowa w ust. 1 pkt 3, uznaje się za spełniony, jeżeli wykonanie uzbrojenia terenu zostanie zagwarantowane w drodze umowy zawartej między właściwą jednostką organizacyjną a inwestorem. 6. Minister właściwy do spraw budownictwa, planowania i zagospodarowania przestrzennego oraz mieszkalnictwa określi, w drodze rozporządzenia, sposób ustalania wymagań dotyczących nowej zabudowy i zagospodarowania terenu w przypadku braku planu miejscowego. 7. W rozporządzeniu, o którym mowa w ust. 6, należy określić wymagania dotyczące ustalania: 1) linii zabudowy; 2) wielkości powierzchni zabudowy w stosunku do powierzchni działki albo terenu; 3) szerokości elewacji frontowej; 4) wysokości górnej krawędzi elewacji frontowej, jej gzymsu lub attyki; 5) geometrii dachu (kąta nachylenia, wysokości kalenicy i układu połaci dachowych).</w:t>
      </w:r>
    </w:p>
    <w:p w:rsidR="00B46B6E" w:rsidRDefault="00B46B6E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</w:p>
    <w:p w:rsidR="00B46B6E" w:rsidRDefault="00B46B6E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ZAKRES 4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1. Obszar kolejowy - jak się sytuuje budynki i budowle przy terenach kolejowych i jakie są od tego odstępstwa?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2. Pomiary przemieszczeń i deformacji w toku budowy - kto zapewnia geodetę, jak geodeta dokumentuje takie pomiary i kto przeprowadza kontrolę bezpieczeństwa użytkowania?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3. Obiekt mostowy - jakie umieszczamy znaki pomiarowe i jak je rozmieszczamy</w:t>
      </w:r>
    </w:p>
    <w:p w:rsidR="00B46B6E" w:rsidRDefault="00B46B6E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</w:p>
    <w:p w:rsidR="00B46B6E" w:rsidRDefault="00B46B6E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lastRenderedPageBreak/>
        <w:t>ZRID to art 11f punkt 1 podpunkt 2) określenie linii rozgraniczających teren... 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Ustawa o transporcie kolejowym art 53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Budowle i budynki mogą być usytuowane w odległości nie mniejszej niż 10 m od granicy obszaru kolejowego, z tym że odległość ta od osi skrajnego toru nie może być mniejsza niż 20 m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Ustawa o drogach publicznych art 43 odległości obiektów budowlanych przy drodze oraz art 34 granica pasa drogowego od zewnętrznych granic wykopu. 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Myślę, że te pytanie jeszcze w sobie coś zawiera, lub brzmienie jest inne</w:t>
      </w:r>
    </w:p>
    <w:p w:rsidR="00EE4C55" w:rsidRDefault="00EE4C55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</w:p>
    <w:p w:rsidR="00EE4C55" w:rsidRDefault="00EE4C55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</w:p>
    <w:p w:rsidR="00EE4C55" w:rsidRDefault="00EE4C55">
      <w:pPr>
        <w:rPr>
          <w:rFonts w:ascii="Arial" w:hAnsi="Arial" w:cs="Arial"/>
          <w:b/>
          <w:color w:val="151515"/>
          <w:sz w:val="21"/>
          <w:szCs w:val="21"/>
          <w:shd w:val="clear" w:color="auto" w:fill="FFFFFF"/>
        </w:rPr>
      </w:pPr>
      <w:r w:rsidRPr="00EE4C55">
        <w:rPr>
          <w:rFonts w:ascii="Arial" w:hAnsi="Arial" w:cs="Arial"/>
          <w:b/>
          <w:color w:val="151515"/>
          <w:sz w:val="21"/>
          <w:szCs w:val="21"/>
          <w:shd w:val="clear" w:color="auto" w:fill="FFFFFF"/>
        </w:rPr>
        <w:t>EGZAMIN LUTY</w:t>
      </w:r>
      <w:r>
        <w:rPr>
          <w:rFonts w:ascii="Arial" w:hAnsi="Arial" w:cs="Arial"/>
          <w:b/>
          <w:color w:val="151515"/>
          <w:sz w:val="21"/>
          <w:szCs w:val="21"/>
          <w:shd w:val="clear" w:color="auto" w:fill="FFFFFF"/>
        </w:rPr>
        <w:t xml:space="preserve"> 23.02.2022R</w:t>
      </w:r>
    </w:p>
    <w:p w:rsidR="00EE4C55" w:rsidRDefault="002C290C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1.Wykonawca prac geodezyjnych realizował zlecenie na geodezyjną obsługę budowy odcinka autostrady o długości 40 km. Otrzymał następnie zlecenie na wykonanie prac geodezyjnych po zakończeniu budowy.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Na czym polegać będzie geodezyjna inwentaryzacja powykonawcza tego obiektu?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Jakie dokumenty sporządzi wykonawca tej inwentaryzacji w celu wprowadzenia zmian w bazach danych prowadzonych przez starostę?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Do czego posłuży inwestorowi dokumentacja sporządzona przez wykonawcę prac geodezyjnych?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2.Przy obsłudze zakładu przemysłowego geodeta stwierdził odstąpienie obiektu budowlanego od zatwierdzonego projektu budowlanego. Co powinien zrobić geodeta? Kiedy istotne odstąpienie jest dopuszczalne? Co zawiera PZT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3.Wejscie na budynek sąsiedni w celu założenia osnowy realizacyjnej. Kto uzgadnia wejście? Czy geodeta może wyjść?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mój ustny: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-podział budynków ze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wzg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na wysokości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-obiekty obce na drogowych obiektach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- Jakie są warunki usytuowania budynków i budowli od obszaru kolejowego? Jakie są dopuszczalne odstępstwa od tych warunków?</w:t>
      </w:r>
    </w:p>
    <w:p w:rsidR="002C290C" w:rsidRDefault="002C290C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1. Katastrofa budowlana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2. Scharakteryzowanie pomiarów przemieszczeń i odkształceń (chodziło o cykle pomiarowe)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3. Uczestnicy procesu budowlanego i ich obowiązki</w:t>
      </w:r>
    </w:p>
    <w:p w:rsidR="00BD3A5C" w:rsidRDefault="00BD3A5C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1. Osnowa realizacyjna.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2. Do czego mamy prawo gdy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zrid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ma rygor natychmiastowej wykonalności?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3. Co to jest kopalina?</w:t>
      </w:r>
    </w:p>
    <w:p w:rsidR="00654FBA" w:rsidRDefault="00654FBA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1.    Osnowa realizacyjna?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2.    Do czego mamy prawo gdy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zrid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 ma rygor natychmiastowej wykonalności?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3.    Co to jest kopalina?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4.    Katastrofa budowlana?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5.    Scharakteryzowanie pomiarów przemieszczeń i odkształceń (chodziło o cykle pomiarowe)?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6.    Uczestnicy procesu budowlanego i ich obowiązki?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7.    Podział budynków ze względu na wysokość?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8.    Obiekty obce na obiektach drogowych?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9.    Jakie są warunki usytuowania budynków i budowli od obszaru kolejowego? Jakie są dopuszczalne odstępstwa od tych warunków?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lastRenderedPageBreak/>
        <w:t xml:space="preserve">10.  Tereny komunikacyjne według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EGiB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11.  Powierzchnia biologicznie czynna?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12.  Kategorie obiektów budowlanych według załącznika do Prawa Budowlanego?</w:t>
      </w:r>
    </w:p>
    <w:p w:rsidR="00336C16" w:rsidRDefault="00336C16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</w:p>
    <w:p w:rsidR="00336C16" w:rsidRDefault="00336C16" w:rsidP="00336C16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21.10.2021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Zakres 4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Pisemne: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1. Jak wyposażać obiekty mostowe nie mniejsze niż 200 m w znaki pomiarowe. </w:t>
      </w:r>
      <w:r>
        <w:rPr>
          <w:rFonts w:ascii="Arial" w:hAnsi="Arial" w:cs="Arial"/>
          <w:i/>
          <w:iCs/>
          <w:color w:val="151515"/>
          <w:sz w:val="21"/>
          <w:szCs w:val="21"/>
          <w:shd w:val="clear" w:color="auto" w:fill="FFFFFF"/>
        </w:rPr>
        <w:t>(rozporządzenie w sprawie warunków technicznych jakim powinny odpowiadać drogowe obiekty inżynierskie Par. 298.6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); Jakie znaki pomiarowe powinny być przewidziane dla oceny prawidłowej pracy obiektu inż. </w:t>
      </w:r>
      <w:r>
        <w:rPr>
          <w:rFonts w:ascii="Arial" w:hAnsi="Arial" w:cs="Arial"/>
          <w:i/>
          <w:iCs/>
          <w:color w:val="151515"/>
          <w:sz w:val="21"/>
          <w:szCs w:val="21"/>
          <w:shd w:val="clear" w:color="auto" w:fill="FFFFFF"/>
        </w:rPr>
        <w:t>(to samo rozporządzenie Par 298.1)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; Jak powinno się zakładać osnowę realizacyjną na takim obiekcie </w:t>
      </w:r>
      <w:r>
        <w:rPr>
          <w:rFonts w:ascii="Arial" w:hAnsi="Arial" w:cs="Arial"/>
          <w:i/>
          <w:iCs/>
          <w:color w:val="151515"/>
          <w:sz w:val="21"/>
          <w:szCs w:val="21"/>
          <w:shd w:val="clear" w:color="auto" w:fill="FFFFFF"/>
        </w:rPr>
        <w:t>(Standardy techniczne Par. 5.3-4 i ewentualnie Par. 10.1)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2. Co ma zrobić geodeta gdy inwentaryzacja niezgodna z PZT? </w:t>
      </w:r>
      <w:r>
        <w:rPr>
          <w:rFonts w:ascii="Arial" w:hAnsi="Arial" w:cs="Arial"/>
          <w:i/>
          <w:iCs/>
          <w:color w:val="151515"/>
          <w:sz w:val="21"/>
          <w:szCs w:val="21"/>
          <w:shd w:val="clear" w:color="auto" w:fill="FFFFFF"/>
        </w:rPr>
        <w:t>(Standardy techniczne Par. 23.4)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; Kto klasyfikuje odstępstwo?</w:t>
      </w:r>
      <w:r>
        <w:rPr>
          <w:rFonts w:ascii="Arial" w:hAnsi="Arial" w:cs="Arial"/>
          <w:i/>
          <w:iCs/>
          <w:color w:val="151515"/>
          <w:sz w:val="21"/>
          <w:szCs w:val="21"/>
          <w:shd w:val="clear" w:color="auto" w:fill="FFFFFF"/>
        </w:rPr>
        <w:t> (PB Art. 36a.6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); Kiedy istotne odstępstwo jest dopuszczalne?</w:t>
      </w:r>
      <w:r>
        <w:rPr>
          <w:rFonts w:ascii="Arial" w:hAnsi="Arial" w:cs="Arial"/>
          <w:i/>
          <w:iCs/>
          <w:color w:val="151515"/>
          <w:sz w:val="21"/>
          <w:szCs w:val="21"/>
          <w:shd w:val="clear" w:color="auto" w:fill="FFFFFF"/>
        </w:rPr>
        <w:t> (PB Art. 36a.1-1a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3. Komu inwestor przekazuje dokumentację budowy przy oddawaniu obiektu budowlanego do użytkowania? </w:t>
      </w:r>
      <w:r>
        <w:rPr>
          <w:rFonts w:ascii="Arial" w:hAnsi="Arial" w:cs="Arial"/>
          <w:i/>
          <w:iCs/>
          <w:color w:val="151515"/>
          <w:sz w:val="21"/>
          <w:szCs w:val="21"/>
          <w:shd w:val="clear" w:color="auto" w:fill="FFFFFF"/>
        </w:rPr>
        <w:t>(PB Art. 60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); Kto tę dokumentację przechowuje i co wchodzi w jej skład?</w:t>
      </w:r>
      <w:r>
        <w:rPr>
          <w:rFonts w:ascii="Arial" w:hAnsi="Arial" w:cs="Arial"/>
          <w:i/>
          <w:iCs/>
          <w:color w:val="151515"/>
          <w:sz w:val="21"/>
          <w:szCs w:val="21"/>
          <w:shd w:val="clear" w:color="auto" w:fill="FFFFFF"/>
        </w:rPr>
        <w:t>(PB Art. 63.1, Art 3. 13) i 14) - definicje</w:t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Tak odpowiadałem jak w nawiasach kursywą i miałem max punktów.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Ustne moje: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 xml:space="preserve">1. Do wykonania jakiej pracy geodezyjnej upoważnia decyzja </w:t>
      </w:r>
      <w:proofErr w:type="spellStart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zrid</w:t>
      </w:r>
      <w:proofErr w:type="spellEnd"/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2. Kto jest uprawniony do dokonywania wpisów w dzienniku budowy lub montażu?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3. Co należy rozumieć przez pojęcie prawa do dysponowania nieruchomością?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Komisja w wybornych nastrojach, ustne zdało pierwsze 6 osób na pewno w tym 2 osoby z zakresu 4.</w:t>
      </w:r>
    </w:p>
    <w:p w:rsidR="00336C16" w:rsidRDefault="00336C16" w:rsidP="00336C16">
      <w:pPr>
        <w:rPr>
          <w:rFonts w:ascii="Arial" w:hAnsi="Arial" w:cs="Arial"/>
          <w:color w:val="151515"/>
          <w:sz w:val="21"/>
          <w:szCs w:val="21"/>
          <w:shd w:val="clear" w:color="auto" w:fill="FFFFFF"/>
        </w:rPr>
      </w:pPr>
    </w:p>
    <w:p w:rsidR="00336C16" w:rsidRDefault="00336C16" w:rsidP="00336C16">
      <w:r>
        <w:rPr>
          <w:rFonts w:ascii="Arial" w:hAnsi="Arial" w:cs="Arial"/>
          <w:color w:val="151515"/>
          <w:sz w:val="21"/>
          <w:szCs w:val="21"/>
          <w:shd w:val="clear" w:color="auto" w:fill="FFFFFF"/>
        </w:rPr>
        <w:t>Egzamin 21.10.2021 zakres 4, moje pytania ustne: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 xml:space="preserve">1.Decyzja </w:t>
      </w:r>
      <w:proofErr w:type="spellStart"/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>zrid</w:t>
      </w:r>
      <w:proofErr w:type="spellEnd"/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t xml:space="preserve"> o natychmiastowej wykonalności - do czego upoważnia</w:t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br/>
        <w:t>2.Kto wydaje decyzje o lokalizacji drogi krajowej</w:t>
      </w:r>
      <w:r>
        <w:rPr>
          <w:rFonts w:ascii="Arial" w:hAnsi="Arial" w:cs="Arial"/>
          <w:b/>
          <w:bCs/>
          <w:color w:val="151515"/>
          <w:sz w:val="21"/>
          <w:szCs w:val="21"/>
          <w:shd w:val="clear" w:color="auto" w:fill="FFFFFF"/>
        </w:rPr>
        <w:br/>
        <w:t>3. Co to jest skrajnia kolejowa, skrajnia taboru</w:t>
      </w:r>
    </w:p>
    <w:p w:rsidR="00336C16" w:rsidRDefault="00A566B5">
      <w:pPr>
        <w:rPr>
          <w:rFonts w:ascii="Arial" w:hAnsi="Arial" w:cs="Arial"/>
          <w:color w:val="151515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151515"/>
          <w:sz w:val="19"/>
          <w:szCs w:val="19"/>
          <w:shd w:val="clear" w:color="auto" w:fill="FFFFFF"/>
        </w:rPr>
        <w:t>Czy ktoś na odpowiedź na pytanie o IDIIP? Co to jest i jak manualnie ustalić taki numer?</w:t>
      </w:r>
    </w:p>
    <w:p w:rsidR="00A566B5" w:rsidRPr="00EE4C55" w:rsidRDefault="00A566B5">
      <w:pPr>
        <w:rPr>
          <w:b/>
        </w:rPr>
      </w:pPr>
      <w:r>
        <w:rPr>
          <w:rFonts w:ascii="Arial" w:hAnsi="Arial" w:cs="Arial"/>
          <w:color w:val="151515"/>
          <w:sz w:val="19"/>
          <w:szCs w:val="19"/>
          <w:shd w:val="clear" w:color="auto" w:fill="FFFFFF"/>
        </w:rPr>
        <w:t>Rozporządzenie Ministra Spraw Wewnętrznych i Administracji z dnia 20 października 2010 r. w sprawie ewidencji zbiorów i usług danych przestrzennych objętych infrastrukturą informacji przestrzennej par.7</w:t>
      </w:r>
      <w:r>
        <w:rPr>
          <w:rFonts w:ascii="Arial" w:hAnsi="Arial" w:cs="Arial"/>
          <w:color w:val="151515"/>
          <w:sz w:val="19"/>
          <w:szCs w:val="19"/>
        </w:rPr>
        <w:br/>
      </w:r>
      <w:r>
        <w:rPr>
          <w:rFonts w:ascii="Arial" w:hAnsi="Arial" w:cs="Arial"/>
          <w:color w:val="151515"/>
          <w:sz w:val="19"/>
          <w:szCs w:val="19"/>
          <w:shd w:val="clear" w:color="auto" w:fill="FFFFFF"/>
        </w:rPr>
        <w:t>2. Identyfikator zbioru danych przestrzennych składa się z przestrzeni nazw oraz numeru porządkowego, pod którym ujawniony został ten zbiór w ewidencji.</w:t>
      </w:r>
      <w:r>
        <w:rPr>
          <w:rFonts w:ascii="Arial" w:hAnsi="Arial" w:cs="Arial"/>
          <w:color w:val="151515"/>
          <w:sz w:val="19"/>
          <w:szCs w:val="19"/>
        </w:rPr>
        <w:br/>
      </w:r>
      <w:r>
        <w:rPr>
          <w:rFonts w:ascii="Arial" w:hAnsi="Arial" w:cs="Arial"/>
          <w:color w:val="151515"/>
          <w:sz w:val="19"/>
          <w:szCs w:val="19"/>
          <w:shd w:val="clear" w:color="auto" w:fill="FFFFFF"/>
        </w:rPr>
        <w:t>3. Na przestrzeń nazw składają się:</w:t>
      </w:r>
      <w:r>
        <w:rPr>
          <w:rFonts w:ascii="Arial" w:hAnsi="Arial" w:cs="Arial"/>
          <w:color w:val="151515"/>
          <w:sz w:val="19"/>
          <w:szCs w:val="19"/>
        </w:rPr>
        <w:br/>
      </w:r>
      <w:r>
        <w:rPr>
          <w:rFonts w:ascii="Arial" w:hAnsi="Arial" w:cs="Arial"/>
          <w:color w:val="151515"/>
          <w:sz w:val="19"/>
          <w:szCs w:val="19"/>
          <w:shd w:val="clear" w:color="auto" w:fill="FFFFFF"/>
        </w:rPr>
        <w:t>1) kod Rzeczypospolitej Polskiej w postaci liter PL;</w:t>
      </w:r>
      <w:r>
        <w:rPr>
          <w:rFonts w:ascii="Arial" w:hAnsi="Arial" w:cs="Arial"/>
          <w:color w:val="151515"/>
          <w:sz w:val="19"/>
          <w:szCs w:val="19"/>
        </w:rPr>
        <w:br/>
      </w:r>
      <w:r>
        <w:rPr>
          <w:rFonts w:ascii="Arial" w:hAnsi="Arial" w:cs="Arial"/>
          <w:color w:val="151515"/>
          <w:sz w:val="19"/>
          <w:szCs w:val="19"/>
          <w:shd w:val="clear" w:color="auto" w:fill="FFFFFF"/>
        </w:rPr>
        <w:t>2) kod rodzaju zasobu informacji przestrzennej, z którego pochodzi zbiór danych przestrzennych.</w:t>
      </w:r>
      <w:r>
        <w:rPr>
          <w:rFonts w:ascii="Arial" w:hAnsi="Arial" w:cs="Arial"/>
          <w:color w:val="151515"/>
          <w:sz w:val="19"/>
          <w:szCs w:val="19"/>
        </w:rPr>
        <w:br/>
      </w:r>
      <w:r>
        <w:rPr>
          <w:rFonts w:ascii="Arial" w:hAnsi="Arial" w:cs="Arial"/>
          <w:color w:val="151515"/>
          <w:sz w:val="19"/>
          <w:szCs w:val="19"/>
          <w:shd w:val="clear" w:color="auto" w:fill="FFFFFF"/>
        </w:rPr>
        <w:t>5. Elementy struktury identyfikatora zbioru danych przestrzennych są oddzielone kropkami i występują w następującej kolejności:</w:t>
      </w:r>
      <w:r>
        <w:rPr>
          <w:rFonts w:ascii="Arial" w:hAnsi="Arial" w:cs="Arial"/>
          <w:color w:val="151515"/>
          <w:sz w:val="19"/>
          <w:szCs w:val="19"/>
        </w:rPr>
        <w:br/>
      </w:r>
      <w:r>
        <w:rPr>
          <w:rFonts w:ascii="Arial" w:hAnsi="Arial" w:cs="Arial"/>
          <w:color w:val="151515"/>
          <w:sz w:val="19"/>
          <w:szCs w:val="19"/>
          <w:shd w:val="clear" w:color="auto" w:fill="FFFFFF"/>
        </w:rPr>
        <w:t>1) PL;</w:t>
      </w:r>
      <w:r>
        <w:rPr>
          <w:rFonts w:ascii="Arial" w:hAnsi="Arial" w:cs="Arial"/>
          <w:color w:val="151515"/>
          <w:sz w:val="19"/>
          <w:szCs w:val="19"/>
        </w:rPr>
        <w:br/>
      </w:r>
      <w:r>
        <w:rPr>
          <w:rFonts w:ascii="Arial" w:hAnsi="Arial" w:cs="Arial"/>
          <w:color w:val="151515"/>
          <w:sz w:val="19"/>
          <w:szCs w:val="19"/>
          <w:shd w:val="clear" w:color="auto" w:fill="FFFFFF"/>
        </w:rPr>
        <w:lastRenderedPageBreak/>
        <w:t>2) kod rodzaju zasobu informacji przestrzennej, z którego pochodzi zbiór danych przestrzennych;</w:t>
      </w:r>
      <w:r>
        <w:rPr>
          <w:rFonts w:ascii="Arial" w:hAnsi="Arial" w:cs="Arial"/>
          <w:color w:val="151515"/>
          <w:sz w:val="19"/>
          <w:szCs w:val="19"/>
        </w:rPr>
        <w:br/>
      </w:r>
      <w:r>
        <w:rPr>
          <w:rFonts w:ascii="Arial" w:hAnsi="Arial" w:cs="Arial"/>
          <w:color w:val="151515"/>
          <w:sz w:val="19"/>
          <w:szCs w:val="19"/>
          <w:shd w:val="clear" w:color="auto" w:fill="FFFFFF"/>
        </w:rPr>
        <w:t>3) nr porządkowy zbioru danych przestrzennych w ewidencji</w:t>
      </w:r>
    </w:p>
    <w:sectPr w:rsidR="00A566B5" w:rsidRPr="00EE4C55" w:rsidSect="0062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0BC6"/>
    <w:rsid w:val="00187273"/>
    <w:rsid w:val="00250174"/>
    <w:rsid w:val="002C290C"/>
    <w:rsid w:val="00336C16"/>
    <w:rsid w:val="00493E12"/>
    <w:rsid w:val="0062278B"/>
    <w:rsid w:val="00654FBA"/>
    <w:rsid w:val="00686C44"/>
    <w:rsid w:val="00745D18"/>
    <w:rsid w:val="00A566B5"/>
    <w:rsid w:val="00B46B6E"/>
    <w:rsid w:val="00BD3A5C"/>
    <w:rsid w:val="00C30BC6"/>
    <w:rsid w:val="00D47DEB"/>
    <w:rsid w:val="00DC03C9"/>
    <w:rsid w:val="00E2559E"/>
    <w:rsid w:val="00E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5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5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akty-prawne/dzu-dziennik-ustaw/prawo-geologiczne-i-gornicze-17724218/art-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akty-prawne/dzu-dziennik-ustaw/prawo-geologiczne-i-gornicze-17724218/art-6" TargetMode="External"/><Relationship Id="rId5" Type="http://schemas.openxmlformats.org/officeDocument/2006/relationships/hyperlink" Target="https://sip.lex.pl/akty-prawne/dzu-dziennik-ustaw/prawo-geologiczne-i-gornicze-17724218/art-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sip.lex.pl/akty-prawne/dzu-dziennik-ustaw/prawo-geologiczne-i-gornicze-17724218/art-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4980</Words>
  <Characters>29884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Markowski</dc:creator>
  <cp:keywords/>
  <dc:description/>
  <cp:lastModifiedBy>Acer</cp:lastModifiedBy>
  <cp:revision>14</cp:revision>
  <dcterms:created xsi:type="dcterms:W3CDTF">2022-02-02T17:23:00Z</dcterms:created>
  <dcterms:modified xsi:type="dcterms:W3CDTF">2022-05-14T10:36:00Z</dcterms:modified>
</cp:coreProperties>
</file>